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9" w:rsidRPr="00A61BEC" w:rsidRDefault="001F0979" w:rsidP="00A61BEC">
      <w:pPr>
        <w:tabs>
          <w:tab w:val="left" w:pos="6375"/>
        </w:tabs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к приказу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и молодежной политики РД от "25 " марта_ 2014 г. № 1416/1</w:t>
      </w:r>
      <w:r>
        <w:rPr>
          <w:color w:val="000000"/>
        </w:rPr>
        <w:br/>
      </w:r>
    </w:p>
    <w:p w:rsidR="001F0979" w:rsidRDefault="001F0979" w:rsidP="001F0979">
      <w:pPr>
        <w:rPr>
          <w:color w:val="000000"/>
          <w:sz w:val="28"/>
          <w:szCs w:val="28"/>
        </w:rPr>
      </w:pPr>
      <w:r>
        <w:rPr>
          <w:rFonts w:ascii="Times New Roman Полужирный" w:hAnsi="Times New Roman Полужирный"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об автоматизированной информационной системе</w:t>
      </w:r>
    </w:p>
    <w:p w:rsidR="001F0979" w:rsidRDefault="001F0979" w:rsidP="001F0979">
      <w:r>
        <w:rPr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"Электронный детский сад"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I. Общие положения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1.1. Настоящее положение определяет сферу применения</w:t>
      </w:r>
      <w:r>
        <w:rPr>
          <w:color w:val="000000"/>
          <w:sz w:val="28"/>
          <w:szCs w:val="28"/>
        </w:rPr>
        <w:br/>
        <w:t>автоматизированной информационной системы "Электронный детский сад" (далее</w:t>
      </w:r>
      <w:r>
        <w:rPr>
          <w:color w:val="000000"/>
          <w:sz w:val="28"/>
          <w:szCs w:val="28"/>
        </w:rPr>
        <w:br/>
        <w:t>- АИС "ЭДС").</w:t>
      </w:r>
      <w:r>
        <w:rPr>
          <w:color w:val="000000"/>
          <w:sz w:val="28"/>
          <w:szCs w:val="28"/>
        </w:rPr>
        <w:br/>
        <w:t>1.2. АИС "ЭДС" используется для оказания государственной и</w:t>
      </w:r>
      <w:r>
        <w:rPr>
          <w:color w:val="000000"/>
          <w:sz w:val="28"/>
          <w:szCs w:val="28"/>
        </w:rPr>
        <w:br/>
        <w:t>муниципальной услуги в сфере образования в электронном виде "Приём</w:t>
      </w:r>
      <w:r>
        <w:rPr>
          <w:color w:val="000000"/>
          <w:sz w:val="28"/>
          <w:szCs w:val="28"/>
        </w:rPr>
        <w:br/>
        <w:t>заявлений, постановка на учёт и зачисление детей в образовательные</w:t>
      </w:r>
      <w:r>
        <w:rPr>
          <w:color w:val="000000"/>
          <w:sz w:val="28"/>
          <w:szCs w:val="28"/>
        </w:rPr>
        <w:br/>
        <w:t>учреждения, реализующие основную образовательную программу</w:t>
      </w:r>
      <w:r>
        <w:rPr>
          <w:color w:val="000000"/>
          <w:sz w:val="28"/>
          <w:szCs w:val="28"/>
        </w:rPr>
        <w:br/>
        <w:t>дошкольного образования (детские сады) (далее - услуга).</w:t>
      </w:r>
      <w:r>
        <w:rPr>
          <w:color w:val="000000"/>
          <w:sz w:val="28"/>
          <w:szCs w:val="28"/>
        </w:rPr>
        <w:br/>
        <w:t>1.3. Для выполнения требований настоящего Положения в МОУО должны</w:t>
      </w:r>
      <w:r>
        <w:rPr>
          <w:color w:val="000000"/>
          <w:sz w:val="28"/>
          <w:szCs w:val="28"/>
        </w:rPr>
        <w:br/>
        <w:t>быть обеспечены технические возможности, включая доступ сотрудников к</w:t>
      </w:r>
      <w:r>
        <w:rPr>
          <w:color w:val="000000"/>
          <w:sz w:val="28"/>
          <w:szCs w:val="28"/>
        </w:rPr>
        <w:br/>
        <w:t>персональным компьютерам и сети Интернет.</w:t>
      </w:r>
      <w:r>
        <w:rPr>
          <w:color w:val="000000"/>
          <w:sz w:val="28"/>
          <w:szCs w:val="28"/>
        </w:rPr>
        <w:br/>
        <w:t>1.4.Нормативным основанием для разработки настоящего Положения</w:t>
      </w:r>
      <w:r>
        <w:rPr>
          <w:color w:val="000000"/>
          <w:sz w:val="28"/>
          <w:szCs w:val="28"/>
        </w:rPr>
        <w:br/>
        <w:t>являются:</w:t>
      </w:r>
      <w:r>
        <w:rPr>
          <w:color w:val="000000"/>
          <w:sz w:val="28"/>
          <w:szCs w:val="28"/>
        </w:rPr>
        <w:br/>
        <w:t>Федеральный закон от 27.07.2010г. № 210-ФЗ «Об организации</w:t>
      </w:r>
      <w:r>
        <w:rPr>
          <w:color w:val="000000"/>
          <w:sz w:val="28"/>
          <w:szCs w:val="28"/>
        </w:rPr>
        <w:br/>
        <w:t>предоставления государственных и муниципальных услуг»;</w:t>
      </w:r>
      <w:r>
        <w:rPr>
          <w:color w:val="000000"/>
          <w:sz w:val="28"/>
          <w:szCs w:val="28"/>
        </w:rPr>
        <w:br/>
        <w:t>Федеральный закон от 29.12.2012г. № 273-ФЗ «Об образовании в</w:t>
      </w:r>
      <w:r>
        <w:rPr>
          <w:color w:val="000000"/>
          <w:sz w:val="28"/>
          <w:szCs w:val="28"/>
        </w:rPr>
        <w:br/>
        <w:t>Российской Федерации»;</w:t>
      </w:r>
      <w:r>
        <w:rPr>
          <w:color w:val="000000"/>
          <w:sz w:val="28"/>
          <w:szCs w:val="28"/>
        </w:rPr>
        <w:br/>
        <w:t>распоряжение Правительства РФ от 17.12.2009г. № 1993-р «Об</w:t>
      </w:r>
      <w:r>
        <w:rPr>
          <w:color w:val="000000"/>
          <w:sz w:val="28"/>
          <w:szCs w:val="28"/>
        </w:rPr>
        <w:br/>
        <w:t>утверждении сводного перечня первоочередных государственных и</w:t>
      </w:r>
      <w:r>
        <w:rPr>
          <w:color w:val="000000"/>
          <w:sz w:val="28"/>
          <w:szCs w:val="28"/>
        </w:rPr>
        <w:br/>
        <w:t>муниципальных услуг, предоставляемых в электронном виде».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II. Цели и задачи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Функционирование АИС "ЭДС" осуществляется в целях создания условий</w:t>
      </w:r>
      <w:r>
        <w:rPr>
          <w:color w:val="000000"/>
          <w:sz w:val="28"/>
          <w:szCs w:val="28"/>
        </w:rPr>
        <w:br/>
        <w:t>для реализации гарантированных гражданам Российской Федерации прав на</w:t>
      </w:r>
      <w:r>
        <w:rPr>
          <w:color w:val="000000"/>
          <w:sz w:val="28"/>
          <w:szCs w:val="28"/>
        </w:rPr>
        <w:br/>
        <w:t>получение общедоступного дошкольного образования, для повышения качества</w:t>
      </w:r>
      <w:r>
        <w:rPr>
          <w:color w:val="000000"/>
          <w:sz w:val="28"/>
          <w:szCs w:val="28"/>
        </w:rPr>
        <w:br/>
        <w:t>предоставления и доступности услуги.</w:t>
      </w:r>
      <w:r>
        <w:rPr>
          <w:color w:val="000000"/>
          <w:sz w:val="28"/>
          <w:szCs w:val="28"/>
        </w:rPr>
        <w:br/>
        <w:t>Система обеспечивает постановку на учёт детей дошкольного возраста и</w:t>
      </w:r>
      <w:r>
        <w:rPr>
          <w:color w:val="000000"/>
          <w:sz w:val="28"/>
          <w:szCs w:val="28"/>
        </w:rPr>
        <w:br/>
        <w:t>зачисление их в муниципальные дошкольные образовательные организации,</w:t>
      </w:r>
      <w:r>
        <w:rPr>
          <w:color w:val="000000"/>
          <w:sz w:val="28"/>
          <w:szCs w:val="28"/>
        </w:rPr>
        <w:br/>
        <w:t>реализующие основную общеобразовательную программу дошкольного</w:t>
      </w:r>
    </w:p>
    <w:p w:rsidR="00FC5580" w:rsidRDefault="001F0979" w:rsidP="001F0979">
      <w:r>
        <w:rPr>
          <w:color w:val="000000"/>
          <w:sz w:val="28"/>
          <w:szCs w:val="28"/>
        </w:rPr>
        <w:lastRenderedPageBreak/>
        <w:t>- открытость деятельности органов, предоставляющих услугу;</w:t>
      </w:r>
      <w:r>
        <w:rPr>
          <w:color w:val="000000"/>
          <w:sz w:val="28"/>
          <w:szCs w:val="28"/>
        </w:rPr>
        <w:br/>
        <w:t>- доступность обращения;</w:t>
      </w:r>
      <w:r>
        <w:rPr>
          <w:color w:val="000000"/>
          <w:sz w:val="28"/>
          <w:szCs w:val="28"/>
        </w:rPr>
        <w:br/>
        <w:t>- возможность получения услуги в электронном виде, а также при личном</w:t>
      </w:r>
      <w:r>
        <w:rPr>
          <w:color w:val="000000"/>
          <w:sz w:val="28"/>
          <w:szCs w:val="28"/>
        </w:rPr>
        <w:br/>
        <w:t>обращении заявителя в дошкольную образовательную организацию или</w:t>
      </w:r>
      <w:r>
        <w:rPr>
          <w:color w:val="000000"/>
          <w:sz w:val="28"/>
          <w:szCs w:val="28"/>
        </w:rPr>
        <w:br/>
        <w:t>муниципальный орган управления образованием (независимо от выбранного</w:t>
      </w:r>
      <w:r>
        <w:rPr>
          <w:color w:val="000000"/>
          <w:sz w:val="28"/>
          <w:szCs w:val="28"/>
        </w:rPr>
        <w:br/>
        <w:t>способа подачи заявления, все заявления попадают в единую БД).</w:t>
      </w:r>
      <w:r>
        <w:rPr>
          <w:color w:val="000000"/>
          <w:sz w:val="28"/>
          <w:szCs w:val="28"/>
        </w:rPr>
        <w:br/>
        <w:t>2.4. Система позволяет автоматически формировать региональный сегмент</w:t>
      </w:r>
      <w:r>
        <w:rPr>
          <w:color w:val="000000"/>
          <w:sz w:val="28"/>
          <w:szCs w:val="28"/>
        </w:rPr>
        <w:br/>
        <w:t>отчёта в федеральный сегмент «электронной очереди».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 xml:space="preserve">III. </w:t>
      </w:r>
      <w:proofErr w:type="gramStart"/>
      <w:r>
        <w:rPr>
          <w:rFonts w:ascii="Times New Roman Полужирный" w:hAnsi="Times New Roman Полужирный"/>
          <w:color w:val="000000"/>
          <w:sz w:val="28"/>
          <w:szCs w:val="28"/>
        </w:rPr>
        <w:t>Организация работы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3.1.Предоставление услуги в электронном виде обеспечивается ресурсами</w:t>
      </w:r>
      <w:r>
        <w:rPr>
          <w:color w:val="000000"/>
          <w:sz w:val="28"/>
          <w:szCs w:val="28"/>
        </w:rPr>
        <w:br/>
        <w:t>автоматизированной информационной системы "Электронный детский сад",</w:t>
      </w:r>
      <w:r>
        <w:rPr>
          <w:color w:val="000000"/>
          <w:sz w:val="28"/>
          <w:szCs w:val="28"/>
        </w:rPr>
        <w:br/>
        <w:t>развёрнутой на базе ГКУ "ИАЦ" - технического оператора, обеспечивающего</w:t>
      </w:r>
      <w:r>
        <w:rPr>
          <w:color w:val="000000"/>
          <w:sz w:val="28"/>
          <w:szCs w:val="28"/>
        </w:rPr>
        <w:br/>
        <w:t>техническое сопровождение АИС «ЭДС».</w:t>
      </w:r>
      <w:r>
        <w:rPr>
          <w:color w:val="000000"/>
          <w:sz w:val="28"/>
          <w:szCs w:val="28"/>
        </w:rPr>
        <w:br/>
        <w:t>3.2.Для заявителей (получателей услуги) услуга в части приёма заявлений в</w:t>
      </w:r>
      <w:r>
        <w:rPr>
          <w:color w:val="000000"/>
          <w:sz w:val="28"/>
          <w:szCs w:val="28"/>
        </w:rPr>
        <w:br/>
        <w:t>электронном виде, постановки на учёт в заявительном порядке, получение</w:t>
      </w:r>
      <w:r>
        <w:rPr>
          <w:color w:val="000000"/>
          <w:sz w:val="28"/>
          <w:szCs w:val="28"/>
        </w:rPr>
        <w:br/>
        <w:t>информации о месте в очереди осуществляется на специализированном</w:t>
      </w:r>
      <w:r>
        <w:rPr>
          <w:color w:val="000000"/>
          <w:sz w:val="28"/>
          <w:szCs w:val="28"/>
        </w:rPr>
        <w:br/>
        <w:t>портале: eds.dagminobr.ru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http://91.203.194.132)</w:t>
      </w:r>
      <w:r>
        <w:rPr>
          <w:color w:val="000000"/>
          <w:sz w:val="28"/>
          <w:szCs w:val="28"/>
        </w:rPr>
        <w:br/>
        <w:t>3.3.Доступ пользователей к административной панели осуществляется по адресу:</w:t>
      </w:r>
      <w:r>
        <w:rPr>
          <w:color w:val="000000"/>
          <w:sz w:val="28"/>
          <w:szCs w:val="28"/>
        </w:rPr>
        <w:br/>
        <w:t>eds-admin.dagminobr.ru. (http://91.203.194.132:81)</w:t>
      </w:r>
      <w:r>
        <w:rPr>
          <w:color w:val="000000"/>
          <w:sz w:val="28"/>
          <w:szCs w:val="28"/>
        </w:rPr>
        <w:br/>
        <w:t>3.4.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 специализированном портале в сети Интернет</w:t>
      </w:r>
      <w:r>
        <w:rPr>
          <w:color w:val="000000"/>
          <w:sz w:val="28"/>
          <w:szCs w:val="28"/>
        </w:rPr>
        <w:br/>
        <w:t>eds.dagminobr.ru размещаются:</w:t>
      </w:r>
      <w:r>
        <w:rPr>
          <w:color w:val="000000"/>
          <w:sz w:val="28"/>
          <w:szCs w:val="28"/>
        </w:rPr>
        <w:br/>
        <w:t>- в формате публичного информирования - информация о сети ДОО, с</w:t>
      </w:r>
      <w:r>
        <w:rPr>
          <w:color w:val="000000"/>
          <w:sz w:val="28"/>
          <w:szCs w:val="28"/>
        </w:rPr>
        <w:br/>
        <w:t>указанием адресов, номеров телефонов, Ф.И.О. руководителей, а также перечень</w:t>
      </w:r>
      <w:r>
        <w:rPr>
          <w:color w:val="000000"/>
          <w:sz w:val="28"/>
          <w:szCs w:val="28"/>
        </w:rPr>
        <w:br/>
        <w:t>категорий граждан, пользующихся льготами при зачислении в дошкольную</w:t>
      </w:r>
      <w:r>
        <w:rPr>
          <w:color w:val="000000"/>
          <w:sz w:val="28"/>
          <w:szCs w:val="28"/>
        </w:rPr>
        <w:br/>
        <w:t>образовательную организацию:</w:t>
      </w:r>
      <w:r>
        <w:rPr>
          <w:color w:val="000000"/>
          <w:sz w:val="28"/>
          <w:szCs w:val="28"/>
        </w:rPr>
        <w:br/>
        <w:t>- в формате персонализированного информирования сервис получения</w:t>
      </w:r>
      <w:r>
        <w:rPr>
          <w:color w:val="000000"/>
          <w:sz w:val="28"/>
          <w:szCs w:val="28"/>
        </w:rPr>
        <w:br/>
        <w:t>информации о месте в электронной очереди:</w:t>
      </w:r>
      <w:r>
        <w:rPr>
          <w:color w:val="000000"/>
          <w:sz w:val="28"/>
          <w:szCs w:val="28"/>
        </w:rPr>
        <w:br/>
        <w:t>- операционный сервис подачи заявления о предоставлении услуги.</w:t>
      </w:r>
      <w:r>
        <w:rPr>
          <w:color w:val="000000"/>
          <w:sz w:val="28"/>
          <w:szCs w:val="28"/>
        </w:rPr>
        <w:br/>
        <w:t>3.5</w:t>
      </w:r>
      <w:proofErr w:type="gramEnd"/>
      <w:r>
        <w:rPr>
          <w:color w:val="000000"/>
          <w:sz w:val="28"/>
          <w:szCs w:val="28"/>
        </w:rPr>
        <w:t>. Система построена по технологии клиент-сервер. Это означает, что все</w:t>
      </w:r>
      <w:r>
        <w:rPr>
          <w:color w:val="000000"/>
          <w:sz w:val="28"/>
          <w:szCs w:val="28"/>
        </w:rPr>
        <w:br/>
        <w:t>необходимые для её работы данные и программы хранятся не на компьютере</w:t>
      </w:r>
      <w:r>
        <w:rPr>
          <w:color w:val="000000"/>
          <w:sz w:val="28"/>
          <w:szCs w:val="28"/>
        </w:rPr>
        <w:br/>
        <w:t>пользователя, а на едином сервере, что позволяет работать в системе с различных</w:t>
      </w:r>
      <w:r>
        <w:rPr>
          <w:color w:val="000000"/>
          <w:sz w:val="28"/>
          <w:szCs w:val="28"/>
        </w:rPr>
        <w:br/>
        <w:t xml:space="preserve">компьютеров, имеющих выход в сеть Интернет. </w:t>
      </w:r>
      <w:proofErr w:type="gramStart"/>
      <w:r>
        <w:rPr>
          <w:color w:val="000000"/>
          <w:sz w:val="28"/>
          <w:szCs w:val="28"/>
        </w:rPr>
        <w:t>На компьютере пользователя</w:t>
      </w:r>
      <w:r>
        <w:rPr>
          <w:color w:val="000000"/>
          <w:sz w:val="28"/>
          <w:szCs w:val="28"/>
        </w:rPr>
        <w:br/>
        <w:t>должна быть установлена только клиентская программа - стандартный браузер,</w:t>
      </w:r>
      <w:r>
        <w:rPr>
          <w:color w:val="000000"/>
          <w:sz w:val="28"/>
          <w:szCs w:val="28"/>
        </w:rPr>
        <w:br/>
        <w:t>позволяющая работать с системой, через её веб-интерфейс.</w:t>
      </w:r>
      <w:r>
        <w:rPr>
          <w:color w:val="000000"/>
          <w:sz w:val="28"/>
          <w:szCs w:val="28"/>
        </w:rPr>
        <w:br/>
        <w:t>3.6.Позиция ребенка в очереди зависит от возрастной группы, наличия</w:t>
      </w:r>
      <w:r>
        <w:rPr>
          <w:color w:val="000000"/>
          <w:sz w:val="28"/>
          <w:szCs w:val="28"/>
        </w:rPr>
        <w:br/>
        <w:t>льготы, района расположения предпочитаемых садов, особых возможностей</w:t>
      </w:r>
      <w:r>
        <w:rPr>
          <w:color w:val="000000"/>
          <w:sz w:val="28"/>
          <w:szCs w:val="28"/>
        </w:rPr>
        <w:br/>
        <w:t>здоровья (специализации группы), ограничений перечня садов для поиска места.</w:t>
      </w:r>
      <w:proofErr w:type="gramEnd"/>
      <w:r>
        <w:rPr>
          <w:color w:val="000000"/>
          <w:sz w:val="28"/>
          <w:szCs w:val="28"/>
        </w:rPr>
        <w:br/>
        <w:t>Позиция заявления в очереди рассчитывается автоматически исходя из возраста</w:t>
      </w:r>
      <w:r>
        <w:rPr>
          <w:color w:val="000000"/>
          <w:sz w:val="28"/>
          <w:szCs w:val="28"/>
        </w:rPr>
        <w:br/>
        <w:t>ребенка на 1 сентября текущего учебного года. На динамику позиции влияют</w:t>
      </w:r>
      <w:r>
        <w:rPr>
          <w:color w:val="000000"/>
          <w:sz w:val="28"/>
          <w:szCs w:val="28"/>
        </w:rPr>
        <w:br/>
        <w:t>дополнения и изменения в сведениях об очередниках, вносимых в систему при</w:t>
      </w:r>
      <w:r>
        <w:rPr>
          <w:color w:val="000000"/>
          <w:sz w:val="28"/>
          <w:szCs w:val="28"/>
        </w:rPr>
        <w:br/>
        <w:t>обращении родителей в МОУО или ДОО. Кроме того, в течение суток на</w:t>
      </w:r>
      <w:r>
        <w:rPr>
          <w:color w:val="000000"/>
          <w:sz w:val="28"/>
          <w:szCs w:val="28"/>
        </w:rPr>
        <w:br/>
        <w:t>основании обращений родителей в системе могут быть восстановлены</w:t>
      </w:r>
      <w:r>
        <w:rPr>
          <w:color w:val="000000"/>
          <w:sz w:val="28"/>
          <w:szCs w:val="28"/>
        </w:rPr>
        <w:br/>
        <w:t>неактивные ("замороженные") заявки, а также возвращены в число очередников</w:t>
      </w:r>
      <w:r>
        <w:rPr>
          <w:color w:val="000000"/>
          <w:sz w:val="28"/>
          <w:szCs w:val="28"/>
        </w:rPr>
        <w:br/>
        <w:t>те, кто уже был направлен на постоянное место в ДОО, но в силу определенных</w:t>
      </w:r>
      <w:r>
        <w:rPr>
          <w:color w:val="000000"/>
          <w:sz w:val="28"/>
          <w:szCs w:val="28"/>
        </w:rPr>
        <w:br/>
        <w:t>причин (в т.ч. по медицинским показаниям) отказался от выделенного места.</w:t>
      </w:r>
      <w:r>
        <w:rPr>
          <w:color w:val="000000"/>
          <w:sz w:val="28"/>
          <w:szCs w:val="28"/>
        </w:rPr>
        <w:br/>
        <w:t>Соответственно, позиция в очереди может изменяться как в сторону увеличения,</w:t>
      </w:r>
      <w:r>
        <w:rPr>
          <w:color w:val="000000"/>
          <w:sz w:val="28"/>
          <w:szCs w:val="28"/>
        </w:rPr>
        <w:br/>
        <w:t>так и в сторону уменьшения.</w:t>
      </w:r>
      <w:r>
        <w:rPr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t>IV. Координаторы и исполнители процесса функционирования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  <w:t>«электронной очереди»</w:t>
      </w:r>
      <w:r>
        <w:rPr>
          <w:rFonts w:ascii="Times New Roman Полужирный" w:hAnsi="Times New Roman Полужирный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4.1. Пользователями Системы являются сотрудники, отвечающие за</w:t>
      </w:r>
      <w:r>
        <w:rPr>
          <w:color w:val="000000"/>
          <w:sz w:val="28"/>
          <w:szCs w:val="28"/>
        </w:rPr>
        <w:br/>
        <w:t>постановку на учёт и зачисление детей в детские сады, а также за сопровождение,</w:t>
      </w:r>
      <w:r>
        <w:rPr>
          <w:color w:val="000000"/>
          <w:sz w:val="28"/>
          <w:szCs w:val="28"/>
        </w:rPr>
        <w:br/>
        <w:t>мониторинг и контроль предоставления муниципальной услуги. Работа</w:t>
      </w:r>
      <w:r>
        <w:rPr>
          <w:color w:val="000000"/>
          <w:sz w:val="28"/>
          <w:szCs w:val="28"/>
        </w:rPr>
        <w:br/>
        <w:t>пользователей в системе основывается на Регламенте работы в АИС "ЭДС".</w:t>
      </w:r>
      <w:r>
        <w:rPr>
          <w:color w:val="000000"/>
          <w:sz w:val="28"/>
          <w:szCs w:val="28"/>
        </w:rPr>
        <w:br/>
        <w:t>4.2. Министерство образования, науки и молодежной политики Республики</w:t>
      </w:r>
      <w:r>
        <w:rPr>
          <w:color w:val="000000"/>
          <w:sz w:val="28"/>
          <w:szCs w:val="28"/>
        </w:rPr>
        <w:br/>
        <w:t>Дагестан является координатором процесса оказания услуги, предоставляющим:</w:t>
      </w:r>
      <w:r>
        <w:rPr>
          <w:color w:val="000000"/>
          <w:sz w:val="28"/>
          <w:szCs w:val="28"/>
        </w:rPr>
        <w:br/>
        <w:t>- АИС "ЭДС";</w:t>
      </w:r>
      <w:r>
        <w:rPr>
          <w:color w:val="000000"/>
          <w:sz w:val="28"/>
          <w:szCs w:val="28"/>
        </w:rPr>
        <w:br/>
        <w:t>- Регламент работы в АИС "ЭДС"</w:t>
      </w:r>
      <w:r>
        <w:rPr>
          <w:color w:val="000000"/>
          <w:sz w:val="28"/>
          <w:szCs w:val="28"/>
        </w:rPr>
        <w:br/>
        <w:t>- методическую поддержку по работе в системе АИС "ЭДС".</w:t>
      </w:r>
      <w:r>
        <w:rPr>
          <w:color w:val="000000"/>
          <w:sz w:val="28"/>
          <w:szCs w:val="28"/>
        </w:rPr>
        <w:br/>
        <w:t>4.3. Исполнителем процесса оказания услуги является муниципальный</w:t>
      </w:r>
      <w:r>
        <w:rPr>
          <w:color w:val="000000"/>
          <w:sz w:val="28"/>
          <w:szCs w:val="28"/>
        </w:rPr>
        <w:br/>
        <w:t>орган управления образованием, осуществляющий свою деятельность на</w:t>
      </w:r>
      <w:r>
        <w:rPr>
          <w:color w:val="000000"/>
          <w:sz w:val="28"/>
          <w:szCs w:val="28"/>
        </w:rPr>
        <w:br/>
        <w:t>основании законодательства Российской Федерации, Регламента работы в АИС</w:t>
      </w:r>
      <w:r>
        <w:rPr>
          <w:color w:val="000000"/>
          <w:sz w:val="28"/>
          <w:szCs w:val="28"/>
        </w:rPr>
        <w:br/>
        <w:t>"ЭДС" и муниципального нормативного правового акта, регламентирующего</w:t>
      </w:r>
      <w:r>
        <w:rPr>
          <w:color w:val="000000"/>
          <w:sz w:val="28"/>
          <w:szCs w:val="28"/>
        </w:rPr>
        <w:br/>
        <w:t>оказание данной услуги.</w:t>
      </w: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Default="001F0979" w:rsidP="001F0979">
      <w:pPr>
        <w:ind w:firstLine="708"/>
      </w:pPr>
    </w:p>
    <w:p w:rsidR="001F0979" w:rsidRPr="001F0979" w:rsidRDefault="001F0979" w:rsidP="001F0979">
      <w:pPr>
        <w:ind w:firstLine="708"/>
      </w:pPr>
    </w:p>
    <w:sectPr w:rsidR="001F0979" w:rsidRPr="001F0979" w:rsidSect="00FC5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2D" w:rsidRDefault="00E76A2D" w:rsidP="001F0979">
      <w:pPr>
        <w:spacing w:after="0" w:line="240" w:lineRule="auto"/>
      </w:pPr>
      <w:r>
        <w:separator/>
      </w:r>
    </w:p>
  </w:endnote>
  <w:endnote w:type="continuationSeparator" w:id="0">
    <w:p w:rsidR="00E76A2D" w:rsidRDefault="00E76A2D" w:rsidP="001F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2D" w:rsidRDefault="00E76A2D" w:rsidP="001F0979">
      <w:pPr>
        <w:spacing w:after="0" w:line="240" w:lineRule="auto"/>
      </w:pPr>
      <w:r>
        <w:separator/>
      </w:r>
    </w:p>
  </w:footnote>
  <w:footnote w:type="continuationSeparator" w:id="0">
    <w:p w:rsidR="00E76A2D" w:rsidRDefault="00E76A2D" w:rsidP="001F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9"/>
    <w:rsid w:val="00105AFE"/>
    <w:rsid w:val="001F0979"/>
    <w:rsid w:val="00A61BEC"/>
    <w:rsid w:val="00C72813"/>
    <w:rsid w:val="00E76A2D"/>
    <w:rsid w:val="00F51E3F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0979"/>
  </w:style>
  <w:style w:type="paragraph" w:styleId="a5">
    <w:name w:val="footer"/>
    <w:basedOn w:val="a"/>
    <w:link w:val="a6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0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0979"/>
  </w:style>
  <w:style w:type="paragraph" w:styleId="a5">
    <w:name w:val="footer"/>
    <w:basedOn w:val="a"/>
    <w:link w:val="a6"/>
    <w:uiPriority w:val="99"/>
    <w:semiHidden/>
    <w:unhideWhenUsed/>
    <w:rsid w:val="001F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Манап</cp:lastModifiedBy>
  <cp:revision>2</cp:revision>
  <cp:lastPrinted>2018-11-02T10:28:00Z</cp:lastPrinted>
  <dcterms:created xsi:type="dcterms:W3CDTF">2018-11-05T14:52:00Z</dcterms:created>
  <dcterms:modified xsi:type="dcterms:W3CDTF">2018-11-05T14:52:00Z</dcterms:modified>
</cp:coreProperties>
</file>